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EDD07" w14:textId="77777777" w:rsidR="00CC037D" w:rsidRDefault="00CC037D" w:rsidP="00CC037D">
      <w:pPr>
        <w:pStyle w:val="NormaleWeb"/>
      </w:pPr>
      <w:r>
        <w:rPr>
          <w:rFonts w:ascii="PalatinoLTStd" w:hAnsi="PalatinoLTStd"/>
        </w:rPr>
        <w:t xml:space="preserve">L’origine della norma spiega </w:t>
      </w:r>
      <w:proofErr w:type="spellStart"/>
      <w:r>
        <w:rPr>
          <w:rFonts w:ascii="PalatinoLTStd" w:hAnsi="PalatinoLTStd"/>
        </w:rPr>
        <w:t>perche</w:t>
      </w:r>
      <w:proofErr w:type="spellEnd"/>
      <w:r>
        <w:rPr>
          <w:rFonts w:ascii="PalatinoLTStd" w:hAnsi="PalatinoLTStd"/>
        </w:rPr>
        <w:t xml:space="preserve">́ la fattispecie principale e </w:t>
      </w:r>
      <w:proofErr w:type="spellStart"/>
      <w:r>
        <w:rPr>
          <w:rFonts w:ascii="PalatinoLTStd" w:hAnsi="PalatinoLTStd"/>
        </w:rPr>
        <w:t>piu</w:t>
      </w:r>
      <w:proofErr w:type="spellEnd"/>
      <w:r>
        <w:rPr>
          <w:rFonts w:ascii="PalatinoLTStd" w:hAnsi="PalatinoLTStd"/>
        </w:rPr>
        <w:t xml:space="preserve">̀ grave – </w:t>
      </w:r>
      <w:r>
        <w:rPr>
          <w:rFonts w:ascii="PalatinoLTStd" w:hAnsi="PalatinoLTStd"/>
          <w:i/>
          <w:iCs/>
        </w:rPr>
        <w:t xml:space="preserve">l’esercizio di influenza di cui agli artt. 428 e 429 del </w:t>
      </w:r>
      <w:proofErr w:type="spellStart"/>
      <w:r>
        <w:rPr>
          <w:rFonts w:ascii="PalatinoLTStd" w:hAnsi="PalatinoLTStd"/>
          <w:i/>
          <w:iCs/>
        </w:rPr>
        <w:t>Código</w:t>
      </w:r>
      <w:proofErr w:type="spellEnd"/>
      <w:r>
        <w:rPr>
          <w:rFonts w:ascii="PalatinoLTStd" w:hAnsi="PalatinoLTStd"/>
          <w:i/>
          <w:iCs/>
        </w:rPr>
        <w:t xml:space="preserve"> </w:t>
      </w:r>
      <w:proofErr w:type="spellStart"/>
      <w:r>
        <w:rPr>
          <w:rFonts w:ascii="PalatinoLTStd" w:hAnsi="PalatinoLTStd"/>
          <w:i/>
          <w:iCs/>
        </w:rPr>
        <w:t>Penal</w:t>
      </w:r>
      <w:proofErr w:type="spellEnd"/>
      <w:r>
        <w:rPr>
          <w:rFonts w:ascii="PalatinoLTStd" w:hAnsi="PalatinoLTStd"/>
          <w:i/>
          <w:iCs/>
        </w:rPr>
        <w:t xml:space="preserve"> </w:t>
      </w:r>
      <w:r>
        <w:rPr>
          <w:rFonts w:ascii="PalatinoLTStd" w:hAnsi="PalatinoLTStd"/>
        </w:rPr>
        <w:t>(di seguito, “CP”)</w:t>
      </w:r>
      <w:r>
        <w:rPr>
          <w:rFonts w:ascii="PalatinoLTStd" w:hAnsi="PalatinoLTStd"/>
          <w:position w:val="8"/>
          <w:sz w:val="14"/>
          <w:szCs w:val="14"/>
        </w:rPr>
        <w:t xml:space="preserve">27 </w:t>
      </w:r>
      <w:r>
        <w:rPr>
          <w:rFonts w:ascii="PalatinoLTStd" w:hAnsi="PalatinoLTStd"/>
        </w:rPr>
        <w:t xml:space="preserve">– sia quella che racchiude tutti gli elementi che si rea- lizzarono in quel caso: lo sfruttamento dell’ascendente – mediato o </w:t>
      </w:r>
      <w:proofErr w:type="spellStart"/>
      <w:r>
        <w:rPr>
          <w:rFonts w:ascii="PalatinoLTStd" w:hAnsi="PalatinoLTStd"/>
        </w:rPr>
        <w:t>im</w:t>
      </w:r>
      <w:proofErr w:type="spellEnd"/>
      <w:r>
        <w:rPr>
          <w:rFonts w:ascii="PalatinoLTStd" w:hAnsi="PalatinoLTStd"/>
        </w:rPr>
        <w:t xml:space="preserve">- mediato – sul pubblico ufficiale competente, il fine di ottenere l’adozione di un provvedimento amministrativo, e il potenziale lucrativo in esso </w:t>
      </w:r>
      <w:proofErr w:type="spellStart"/>
      <w:r>
        <w:rPr>
          <w:rFonts w:ascii="PalatinoLTStd" w:hAnsi="PalatinoLTStd"/>
        </w:rPr>
        <w:t>im</w:t>
      </w:r>
      <w:proofErr w:type="spellEnd"/>
      <w:r>
        <w:rPr>
          <w:rFonts w:ascii="PalatinoLTStd" w:hAnsi="PalatinoLTStd"/>
        </w:rPr>
        <w:t xml:space="preserve">- </w:t>
      </w:r>
      <w:proofErr w:type="spellStart"/>
      <w:r>
        <w:rPr>
          <w:rFonts w:ascii="PalatinoLTStd" w:hAnsi="PalatinoLTStd"/>
        </w:rPr>
        <w:t>plicito</w:t>
      </w:r>
      <w:proofErr w:type="spellEnd"/>
      <w:r>
        <w:rPr>
          <w:rFonts w:ascii="PalatinoLTStd" w:hAnsi="PalatinoLTStd"/>
        </w:rPr>
        <w:t xml:space="preserve">. E spiega anche un altro aspetto, altrimenti difficile da decifrare, vale a dire la circostanza che in apertura di questo gruppo di fattispecie criminose sia stato collocato il reato proprio del pubblico ufficiale (art. 428 CP), a cui fa seguito il reato comune (art. 429 CP), sebbene in entrambi il soggetto attivo sia </w:t>
      </w:r>
      <w:proofErr w:type="spellStart"/>
      <w:r>
        <w:rPr>
          <w:rFonts w:ascii="PalatinoLTStd" w:hAnsi="PalatinoLTStd"/>
          <w:i/>
          <w:iCs/>
        </w:rPr>
        <w:t>extraneus</w:t>
      </w:r>
      <w:proofErr w:type="spellEnd"/>
      <w:r>
        <w:rPr>
          <w:rFonts w:ascii="PalatinoLTStd" w:hAnsi="PalatinoLTStd"/>
          <w:i/>
          <w:iCs/>
        </w:rPr>
        <w:t xml:space="preserve"> </w:t>
      </w:r>
      <w:r>
        <w:rPr>
          <w:rFonts w:ascii="PalatinoLTStd" w:hAnsi="PalatinoLTStd"/>
        </w:rPr>
        <w:t xml:space="preserve">alla funzione pubblica oggetto dell’influenza. Volendo azzardare un’interpretazione delle motivazioni del legislatore, questa formula potrebbe essere stata impiegata </w:t>
      </w:r>
      <w:proofErr w:type="spellStart"/>
      <w:r>
        <w:rPr>
          <w:rFonts w:ascii="PalatinoLTStd" w:hAnsi="PalatinoLTStd"/>
        </w:rPr>
        <w:t>perche</w:t>
      </w:r>
      <w:proofErr w:type="spellEnd"/>
      <w:r>
        <w:rPr>
          <w:rFonts w:ascii="PalatinoLTStd" w:hAnsi="PalatinoLTStd"/>
        </w:rPr>
        <w:t xml:space="preserve">́ altrimenti si sa- </w:t>
      </w:r>
      <w:proofErr w:type="spellStart"/>
      <w:r>
        <w:rPr>
          <w:rFonts w:ascii="PalatinoLTStd" w:hAnsi="PalatinoLTStd"/>
        </w:rPr>
        <w:t>rebbe</w:t>
      </w:r>
      <w:proofErr w:type="spellEnd"/>
      <w:r>
        <w:rPr>
          <w:rFonts w:ascii="PalatinoLTStd" w:hAnsi="PalatinoLTStd"/>
        </w:rPr>
        <w:t xml:space="preserve"> in parte perduta la </w:t>
      </w:r>
      <w:proofErr w:type="spellStart"/>
      <w:r>
        <w:rPr>
          <w:rFonts w:ascii="PalatinoLTStd" w:hAnsi="PalatinoLTStd"/>
        </w:rPr>
        <w:t>plasticita</w:t>
      </w:r>
      <w:proofErr w:type="spellEnd"/>
      <w:r>
        <w:rPr>
          <w:rFonts w:ascii="PalatinoLTStd" w:hAnsi="PalatinoLTStd"/>
        </w:rPr>
        <w:t xml:space="preserve">̀ di una fattispecie che doveva riflettere </w:t>
      </w:r>
    </w:p>
    <w:p w14:paraId="70824003" w14:textId="77777777" w:rsidR="00CC037D" w:rsidRDefault="00CC037D" w:rsidP="00CC037D">
      <w:pPr>
        <w:pStyle w:val="NormaleWeb"/>
      </w:pPr>
      <w:r>
        <w:rPr>
          <w:rFonts w:ascii="PalatinoLTStd" w:hAnsi="PalatinoLTStd"/>
          <w:position w:val="6"/>
          <w:sz w:val="10"/>
          <w:szCs w:val="10"/>
        </w:rPr>
        <w:t xml:space="preserve">26 </w:t>
      </w:r>
      <w:r>
        <w:rPr>
          <w:rFonts w:ascii="PalatinoLTStd" w:hAnsi="PalatinoLTStd"/>
          <w:sz w:val="18"/>
          <w:szCs w:val="18"/>
        </w:rPr>
        <w:t xml:space="preserve">Sentenza analizzata in M. Cugat Mauri, La </w:t>
      </w:r>
      <w:proofErr w:type="spellStart"/>
      <w:r>
        <w:rPr>
          <w:rFonts w:ascii="PalatinoLTStd" w:hAnsi="PalatinoLTStd"/>
          <w:sz w:val="18"/>
          <w:szCs w:val="18"/>
        </w:rPr>
        <w:t>desviación</w:t>
      </w:r>
      <w:proofErr w:type="spellEnd"/>
      <w:r>
        <w:rPr>
          <w:rFonts w:ascii="PalatinoLTStd" w:hAnsi="PalatinoLTStd"/>
          <w:sz w:val="18"/>
          <w:szCs w:val="18"/>
        </w:rPr>
        <w:t xml:space="preserve"> del </w:t>
      </w:r>
      <w:proofErr w:type="spellStart"/>
      <w:r>
        <w:rPr>
          <w:rFonts w:ascii="PalatinoLTStd" w:hAnsi="PalatinoLTStd"/>
          <w:sz w:val="18"/>
          <w:szCs w:val="18"/>
        </w:rPr>
        <w:t>interés</w:t>
      </w:r>
      <w:proofErr w:type="spellEnd"/>
      <w:r>
        <w:rPr>
          <w:rFonts w:ascii="PalatinoLTStd" w:hAnsi="PalatinoLTStd"/>
          <w:sz w:val="18"/>
          <w:szCs w:val="18"/>
        </w:rPr>
        <w:t xml:space="preserve"> general y </w:t>
      </w:r>
      <w:proofErr w:type="spellStart"/>
      <w:r>
        <w:rPr>
          <w:rFonts w:ascii="PalatinoLTStd" w:hAnsi="PalatinoLTStd"/>
          <w:sz w:val="18"/>
          <w:szCs w:val="18"/>
        </w:rPr>
        <w:t>el</w:t>
      </w:r>
      <w:proofErr w:type="spellEnd"/>
      <w:r>
        <w:rPr>
          <w:rFonts w:ascii="PalatinoLTStd" w:hAnsi="PalatinoLTStd"/>
          <w:sz w:val="18"/>
          <w:szCs w:val="18"/>
        </w:rPr>
        <w:t xml:space="preserve"> </w:t>
      </w:r>
      <w:proofErr w:type="spellStart"/>
      <w:r>
        <w:rPr>
          <w:rFonts w:ascii="PalatinoLTStd" w:hAnsi="PalatinoLTStd"/>
          <w:sz w:val="18"/>
          <w:szCs w:val="18"/>
        </w:rPr>
        <w:t>tráfico</w:t>
      </w:r>
      <w:proofErr w:type="spellEnd"/>
      <w:r>
        <w:rPr>
          <w:rFonts w:ascii="PalatinoLTStd" w:hAnsi="PalatinoLTStd"/>
          <w:sz w:val="18"/>
          <w:szCs w:val="18"/>
        </w:rPr>
        <w:t xml:space="preserve"> de </w:t>
      </w:r>
      <w:proofErr w:type="spellStart"/>
      <w:r>
        <w:rPr>
          <w:rFonts w:ascii="PalatinoLTStd" w:hAnsi="PalatinoLTStd"/>
          <w:sz w:val="18"/>
          <w:szCs w:val="18"/>
        </w:rPr>
        <w:t>influencias</w:t>
      </w:r>
      <w:proofErr w:type="spellEnd"/>
      <w:r>
        <w:rPr>
          <w:rFonts w:ascii="PalatinoLTStd" w:hAnsi="PalatinoLTStd"/>
          <w:sz w:val="18"/>
          <w:szCs w:val="18"/>
        </w:rPr>
        <w:t xml:space="preserve">, </w:t>
      </w:r>
      <w:proofErr w:type="spellStart"/>
      <w:r>
        <w:rPr>
          <w:rFonts w:ascii="PalatinoLTStd" w:hAnsi="PalatinoLTStd"/>
          <w:sz w:val="18"/>
          <w:szCs w:val="18"/>
        </w:rPr>
        <w:t>Barcelona</w:t>
      </w:r>
      <w:proofErr w:type="spellEnd"/>
      <w:r>
        <w:rPr>
          <w:rFonts w:ascii="PalatinoLTStd" w:hAnsi="PalatinoLTStd"/>
          <w:sz w:val="18"/>
          <w:szCs w:val="18"/>
        </w:rPr>
        <w:t xml:space="preserve">, 1997; M. Cugat Mauri, El </w:t>
      </w:r>
      <w:proofErr w:type="spellStart"/>
      <w:r>
        <w:rPr>
          <w:rFonts w:ascii="PalatinoLTStd" w:hAnsi="PalatinoLTStd"/>
          <w:sz w:val="18"/>
          <w:szCs w:val="18"/>
        </w:rPr>
        <w:t>tráfico</w:t>
      </w:r>
      <w:proofErr w:type="spellEnd"/>
      <w:r>
        <w:rPr>
          <w:rFonts w:ascii="PalatinoLTStd" w:hAnsi="PalatinoLTStd"/>
          <w:sz w:val="18"/>
          <w:szCs w:val="18"/>
        </w:rPr>
        <w:t xml:space="preserve"> de </w:t>
      </w:r>
      <w:proofErr w:type="spellStart"/>
      <w:r>
        <w:rPr>
          <w:rFonts w:ascii="PalatinoLTStd" w:hAnsi="PalatinoLTStd"/>
          <w:sz w:val="18"/>
          <w:szCs w:val="18"/>
        </w:rPr>
        <w:t>influencias</w:t>
      </w:r>
      <w:proofErr w:type="spellEnd"/>
      <w:r>
        <w:rPr>
          <w:rFonts w:ascii="PalatinoLTStd" w:hAnsi="PalatinoLTStd"/>
          <w:sz w:val="18"/>
          <w:szCs w:val="18"/>
        </w:rPr>
        <w:t xml:space="preserve"> en </w:t>
      </w:r>
      <w:proofErr w:type="spellStart"/>
      <w:r>
        <w:rPr>
          <w:rFonts w:ascii="PalatinoLTStd" w:hAnsi="PalatinoLTStd"/>
          <w:sz w:val="18"/>
          <w:szCs w:val="18"/>
        </w:rPr>
        <w:t>cuatro</w:t>
      </w:r>
      <w:proofErr w:type="spellEnd"/>
      <w:r>
        <w:rPr>
          <w:rFonts w:ascii="PalatinoLTStd" w:hAnsi="PalatinoLTStd"/>
          <w:sz w:val="18"/>
          <w:szCs w:val="18"/>
        </w:rPr>
        <w:t xml:space="preserve"> </w:t>
      </w:r>
      <w:proofErr w:type="spellStart"/>
      <w:r>
        <w:rPr>
          <w:rFonts w:ascii="PalatinoLTStd" w:hAnsi="PalatinoLTStd"/>
          <w:sz w:val="18"/>
          <w:szCs w:val="18"/>
        </w:rPr>
        <w:t>sentencias</w:t>
      </w:r>
      <w:proofErr w:type="spellEnd"/>
      <w:r>
        <w:rPr>
          <w:rFonts w:ascii="PalatinoLTStd" w:hAnsi="PalatinoLTStd"/>
          <w:sz w:val="18"/>
          <w:szCs w:val="18"/>
        </w:rPr>
        <w:t xml:space="preserve">, in </w:t>
      </w:r>
      <w:proofErr w:type="spellStart"/>
      <w:r>
        <w:rPr>
          <w:rFonts w:ascii="PalatinoLTStd" w:hAnsi="PalatinoLTStd"/>
          <w:sz w:val="18"/>
          <w:szCs w:val="18"/>
        </w:rPr>
        <w:t>Jueces</w:t>
      </w:r>
      <w:proofErr w:type="spellEnd"/>
      <w:r>
        <w:rPr>
          <w:rFonts w:ascii="PalatinoLTStd" w:hAnsi="PalatinoLTStd"/>
          <w:sz w:val="18"/>
          <w:szCs w:val="18"/>
        </w:rPr>
        <w:t xml:space="preserve"> para la </w:t>
      </w:r>
      <w:proofErr w:type="spellStart"/>
      <w:r>
        <w:rPr>
          <w:rFonts w:ascii="PalatinoLTStd" w:hAnsi="PalatinoLTStd"/>
          <w:sz w:val="18"/>
          <w:szCs w:val="18"/>
        </w:rPr>
        <w:t>democracia</w:t>
      </w:r>
      <w:proofErr w:type="spellEnd"/>
      <w:r>
        <w:rPr>
          <w:rFonts w:ascii="PalatinoLTStd" w:hAnsi="PalatinoLTStd"/>
          <w:sz w:val="18"/>
          <w:szCs w:val="18"/>
        </w:rPr>
        <w:t xml:space="preserve">, 28-1997, 76-82. </w:t>
      </w:r>
    </w:p>
    <w:p w14:paraId="4FDEB790" w14:textId="77777777" w:rsidR="00CC037D" w:rsidRDefault="00CC037D" w:rsidP="00CC037D">
      <w:pPr>
        <w:pStyle w:val="NormaleWeb"/>
      </w:pPr>
      <w:r>
        <w:rPr>
          <w:rFonts w:ascii="PalatinoLTStd" w:hAnsi="PalatinoLTStd"/>
          <w:position w:val="6"/>
          <w:sz w:val="10"/>
          <w:szCs w:val="10"/>
        </w:rPr>
        <w:t xml:space="preserve">27 </w:t>
      </w:r>
      <w:r>
        <w:rPr>
          <w:rFonts w:ascii="PalatinoLTStd" w:hAnsi="PalatinoLTStd"/>
          <w:sz w:val="18"/>
          <w:szCs w:val="18"/>
        </w:rPr>
        <w:t xml:space="preserve">Art. 428: «Il pubblico ufficiale o </w:t>
      </w:r>
      <w:proofErr w:type="spellStart"/>
      <w:r>
        <w:rPr>
          <w:rFonts w:ascii="PalatinoLTStd" w:hAnsi="PalatinoLTStd"/>
          <w:sz w:val="18"/>
          <w:szCs w:val="18"/>
        </w:rPr>
        <w:t>autorita</w:t>
      </w:r>
      <w:proofErr w:type="spellEnd"/>
      <w:r>
        <w:rPr>
          <w:rFonts w:ascii="PalatinoLTStd" w:hAnsi="PalatinoLTStd"/>
          <w:sz w:val="18"/>
          <w:szCs w:val="18"/>
        </w:rPr>
        <w:t xml:space="preserve">̀ che eserciti influenza su di un altro pubblico ufficiale o </w:t>
      </w:r>
      <w:proofErr w:type="spellStart"/>
      <w:r>
        <w:rPr>
          <w:rFonts w:ascii="PalatinoLTStd" w:hAnsi="PalatinoLTStd"/>
          <w:sz w:val="18"/>
          <w:szCs w:val="18"/>
        </w:rPr>
        <w:t>autorita</w:t>
      </w:r>
      <w:proofErr w:type="spellEnd"/>
      <w:r>
        <w:rPr>
          <w:rFonts w:ascii="PalatinoLTStd" w:hAnsi="PalatinoLTStd"/>
          <w:sz w:val="18"/>
          <w:szCs w:val="18"/>
        </w:rPr>
        <w:t xml:space="preserve">̀ avvalendosi dei poteri inerenti alla propria carica o di qualsiasi altra circo- stanza derivante dal suo rapporto personale o gerarchico con questi o con altro funzionario o </w:t>
      </w:r>
      <w:proofErr w:type="spellStart"/>
      <w:r>
        <w:rPr>
          <w:rFonts w:ascii="PalatinoLTStd" w:hAnsi="PalatinoLTStd"/>
          <w:sz w:val="18"/>
          <w:szCs w:val="18"/>
        </w:rPr>
        <w:t>autorita</w:t>
      </w:r>
      <w:proofErr w:type="spellEnd"/>
      <w:r>
        <w:rPr>
          <w:rFonts w:ascii="PalatinoLTStd" w:hAnsi="PalatinoLTStd"/>
          <w:sz w:val="18"/>
          <w:szCs w:val="18"/>
        </w:rPr>
        <w:t xml:space="preserve">̀ per ottenere un decisione da cui possa trarre, direttamente o indirettamente, un van- </w:t>
      </w:r>
      <w:proofErr w:type="spellStart"/>
      <w:r>
        <w:rPr>
          <w:rFonts w:ascii="PalatinoLTStd" w:hAnsi="PalatinoLTStd"/>
          <w:sz w:val="18"/>
          <w:szCs w:val="18"/>
        </w:rPr>
        <w:t>taggio</w:t>
      </w:r>
      <w:proofErr w:type="spellEnd"/>
      <w:r>
        <w:rPr>
          <w:rFonts w:ascii="PalatinoLTStd" w:hAnsi="PalatinoLTStd"/>
          <w:sz w:val="18"/>
          <w:szCs w:val="18"/>
        </w:rPr>
        <w:t xml:space="preserve"> economico per sé o per un terzo»</w:t>
      </w:r>
      <w:r>
        <w:rPr>
          <w:rFonts w:ascii="PalatinoLTStd" w:hAnsi="PalatinoLTStd"/>
          <w:i/>
          <w:iCs/>
          <w:sz w:val="18"/>
          <w:szCs w:val="18"/>
        </w:rPr>
        <w:t xml:space="preserve">. </w:t>
      </w:r>
      <w:r>
        <w:rPr>
          <w:rFonts w:ascii="PalatinoLTStd" w:hAnsi="PalatinoLTStd"/>
          <w:sz w:val="18"/>
          <w:szCs w:val="18"/>
        </w:rPr>
        <w:t xml:space="preserve">Art. 429: «Il soggetto privato che eserciti influenza su di un pubblico ufficiale o </w:t>
      </w:r>
      <w:proofErr w:type="spellStart"/>
      <w:r>
        <w:rPr>
          <w:rFonts w:ascii="PalatinoLTStd" w:hAnsi="PalatinoLTStd"/>
          <w:sz w:val="18"/>
          <w:szCs w:val="18"/>
        </w:rPr>
        <w:t>autorita</w:t>
      </w:r>
      <w:proofErr w:type="spellEnd"/>
      <w:r>
        <w:rPr>
          <w:rFonts w:ascii="PalatinoLTStd" w:hAnsi="PalatinoLTStd"/>
          <w:sz w:val="18"/>
          <w:szCs w:val="18"/>
        </w:rPr>
        <w:t xml:space="preserve">̀ avvalendosi di qualsiasi circostanza derivante dal rap- porto personale esistente con questi o con altro pubblico ufficiale o </w:t>
      </w:r>
      <w:proofErr w:type="spellStart"/>
      <w:r>
        <w:rPr>
          <w:rFonts w:ascii="PalatinoLTStd" w:hAnsi="PalatinoLTStd"/>
          <w:sz w:val="18"/>
          <w:szCs w:val="18"/>
        </w:rPr>
        <w:t>autorita</w:t>
      </w:r>
      <w:proofErr w:type="spellEnd"/>
      <w:r>
        <w:rPr>
          <w:rFonts w:ascii="PalatinoLTStd" w:hAnsi="PalatinoLTStd"/>
          <w:sz w:val="18"/>
          <w:szCs w:val="18"/>
        </w:rPr>
        <w:t xml:space="preserve">̀ per ottenere una decisione da cui possa trarre, direttamente o indirettamente, un vantaggio economico per sé o per un terzo </w:t>
      </w:r>
      <w:proofErr w:type="spellStart"/>
      <w:r>
        <w:rPr>
          <w:rFonts w:ascii="PalatinoLTStd" w:hAnsi="PalatinoLTStd"/>
          <w:sz w:val="18"/>
          <w:szCs w:val="18"/>
        </w:rPr>
        <w:t>sara</w:t>
      </w:r>
      <w:proofErr w:type="spellEnd"/>
      <w:r>
        <w:rPr>
          <w:rFonts w:ascii="PalatinoLTStd" w:hAnsi="PalatinoLTStd"/>
          <w:sz w:val="18"/>
          <w:szCs w:val="18"/>
        </w:rPr>
        <w:t xml:space="preserve">̀ passibile delle pene di [...]. Se ottiene il vantaggio voluto, le pene irrogate saranno quelle della metà superiore». </w:t>
      </w:r>
    </w:p>
    <w:p w14:paraId="49E2071F" w14:textId="77777777" w:rsidR="00E56EE3" w:rsidRDefault="00E56EE3"/>
    <w:sectPr w:rsidR="00E56EE3" w:rsidSect="00684705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LTStd">
    <w:altName w:val="Palatino Linotype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7D"/>
    <w:rsid w:val="00212B3F"/>
    <w:rsid w:val="00684705"/>
    <w:rsid w:val="00863397"/>
    <w:rsid w:val="008B0679"/>
    <w:rsid w:val="00A810BE"/>
    <w:rsid w:val="00BC01A7"/>
    <w:rsid w:val="00CC037D"/>
    <w:rsid w:val="00E56EE3"/>
    <w:rsid w:val="00FC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08819"/>
  <w15:chartTrackingRefBased/>
  <w15:docId w15:val="{41F2A320-053D-5C4C-9ED4-F21DE580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0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0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0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0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0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03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03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03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03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0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0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0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03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03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03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03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03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03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03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0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03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0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03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03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03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03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0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03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037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C03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0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Di Maria</dc:creator>
  <cp:keywords/>
  <dc:description/>
  <cp:lastModifiedBy>Roberto Di Maria</cp:lastModifiedBy>
  <cp:revision>1</cp:revision>
  <dcterms:created xsi:type="dcterms:W3CDTF">2024-03-05T08:31:00Z</dcterms:created>
  <dcterms:modified xsi:type="dcterms:W3CDTF">2024-03-05T08:32:00Z</dcterms:modified>
</cp:coreProperties>
</file>